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2C" w:rsidRPr="0088482C" w:rsidRDefault="0088482C" w:rsidP="0088482C">
      <w:pPr>
        <w:pStyle w:val="NoSpacing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89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0"/>
        <w:gridCol w:w="8386"/>
      </w:tblGrid>
      <w:tr w:rsidR="0088482C" w:rsidRPr="0088482C" w:rsidTr="0088482C">
        <w:trPr>
          <w:trHeight w:val="492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Academic Criteria</w:t>
            </w:r>
          </w:p>
        </w:tc>
      </w:tr>
      <w:tr w:rsidR="0088482C" w:rsidRPr="0088482C" w:rsidTr="0088482C">
        <w:trPr>
          <w:trHeight w:val="1092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Demonstrate knowledge and understanding of Transition Engineering</w:t>
            </w: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Use knowledge and understanding to optimise the application of existing and emerging technology for the purpose of transition engineering.</w:t>
            </w:r>
          </w:p>
        </w:tc>
      </w:tr>
      <w:tr w:rsidR="0088482C" w:rsidRPr="0088482C" w:rsidTr="0088482C">
        <w:trPr>
          <w:trHeight w:val="1263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an underpinning knowledge and understanding of Transition Engineering principles</w:t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Maintain and extend a sound theoretical approach in enabling the introduction and exploitation of new and advancing technologies, systems philosophies and long term strategies</w:t>
            </w:r>
          </w:p>
        </w:tc>
      </w:tr>
      <w:tr w:rsidR="0088482C" w:rsidRPr="0088482C" w:rsidTr="0088482C">
        <w:trPr>
          <w:trHeight w:val="983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Engage in the creative and innovative development of transition engineering technology and continuous improvement systems.</w:t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Apply that knowledge and principles in pursuit of TE</w:t>
            </w:r>
          </w:p>
        </w:tc>
      </w:tr>
      <w:tr w:rsidR="0088482C" w:rsidRPr="0088482C" w:rsidTr="0088482C">
        <w:trPr>
          <w:trHeight w:val="492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Practical Criteria</w:t>
            </w:r>
          </w:p>
        </w:tc>
      </w:tr>
      <w:tr w:rsidR="0088482C" w:rsidRPr="0088482C" w:rsidTr="0088482C">
        <w:trPr>
          <w:trHeight w:val="1062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2E08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2E2E08"/>
                <w:sz w:val="20"/>
                <w:szCs w:val="20"/>
                <w:lang w:eastAsia="en-GB"/>
              </w:rPr>
              <w:t>Demonstrate problem solving and analytical approach to TE.</w:t>
            </w:r>
            <w:r w:rsidRPr="0088482C">
              <w:rPr>
                <w:rFonts w:ascii="Arial" w:eastAsia="Times New Roman" w:hAnsi="Arial" w:cs="Arial"/>
                <w:b/>
                <w:bCs/>
                <w:color w:val="2E2E08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b/>
                <w:bCs/>
                <w:color w:val="2E2E08"/>
                <w:sz w:val="20"/>
                <w:szCs w:val="20"/>
                <w:lang w:eastAsia="en-GB"/>
              </w:rPr>
              <w:br/>
              <w:t>Apply appropriate theoretical and practical transition engineering methods to the analysis and solution of TE related problems.</w:t>
            </w:r>
          </w:p>
        </w:tc>
      </w:tr>
      <w:tr w:rsidR="0088482C" w:rsidRPr="0088482C" w:rsidTr="0088482C">
        <w:trPr>
          <w:trHeight w:val="269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Analyse and evaluate existing and future problems from an TE perspective.</w:t>
            </w:r>
          </w:p>
        </w:tc>
      </w:tr>
      <w:tr w:rsidR="0088482C" w:rsidRPr="0088482C" w:rsidTr="0088482C">
        <w:trPr>
          <w:trHeight w:val="706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Conduct appropriate research applicable to transitioneers own field of expertise and undertake design and development of transition engineering solutions.</w:t>
            </w:r>
          </w:p>
        </w:tc>
      </w:tr>
      <w:tr w:rsidR="0088482C" w:rsidRPr="0088482C" w:rsidTr="0088482C">
        <w:trPr>
          <w:trHeight w:val="1113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implementation of TE design solutions and evaluate their effectiveness.</w:t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Use evaluation techniques to demonstrate compliance with the specification, improvements from original installation, further avenues for improvements</w:t>
            </w:r>
          </w:p>
        </w:tc>
      </w:tr>
      <w:tr w:rsidR="0088482C" w:rsidRPr="0088482C" w:rsidTr="0088482C">
        <w:trPr>
          <w:trHeight w:val="420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Leadership Criteria</w:t>
            </w:r>
          </w:p>
        </w:tc>
      </w:tr>
      <w:tr w:rsidR="0088482C" w:rsidRPr="0088482C" w:rsidTr="0088482C">
        <w:trPr>
          <w:trHeight w:val="840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Demonstrate technical and commercial leadership.</w:t>
            </w: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Leading the Transition Engineering project definitions and management</w:t>
            </w:r>
          </w:p>
        </w:tc>
      </w:tr>
      <w:tr w:rsidR="0088482C" w:rsidRPr="0088482C" w:rsidTr="0088482C">
        <w:trPr>
          <w:trHeight w:val="978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 for effective project implementation.</w:t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This could include an ability to systematically review the factors and risks affecting the project implementation including safety and sustainability considerations and/or define a holistic and systematic approach to risk identification, assessment and management</w:t>
            </w:r>
          </w:p>
        </w:tc>
      </w:tr>
      <w:tr w:rsidR="0088482C" w:rsidRPr="0088482C" w:rsidTr="0088482C">
        <w:trPr>
          <w:trHeight w:val="1691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Plan, budget, organise, direct and control tasks, people and resources. This could include setting up appropriate TE management systems, defining quality standards, project programme and budget within legal and statutory requirements.</w:t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Could also include organising and leading teams, coordinating project activities, identifying variations from standards and the associated corrective action, gathering feedback and recommending improvements.</w:t>
            </w:r>
          </w:p>
        </w:tc>
      </w:tr>
      <w:tr w:rsidR="0088482C" w:rsidRPr="0088482C" w:rsidTr="0088482C">
        <w:trPr>
          <w:trHeight w:val="278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Leading teams and developing staff to meet the challenges of transition engineering and evolving technical and managerial requirements </w:t>
            </w:r>
          </w:p>
        </w:tc>
      </w:tr>
      <w:tr w:rsidR="0088482C" w:rsidRPr="0088482C" w:rsidTr="0088482C">
        <w:trPr>
          <w:trHeight w:val="558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Demonstrate continuous improvements through monitoring, assessment, quality programmes and change management using the TE steps.</w:t>
            </w:r>
          </w:p>
        </w:tc>
      </w:tr>
    </w:tbl>
    <w:p w:rsidR="0088482C" w:rsidRDefault="0088482C">
      <w:r>
        <w:br w:type="page"/>
      </w:r>
    </w:p>
    <w:tbl>
      <w:tblPr>
        <w:tblW w:w="89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0"/>
        <w:gridCol w:w="8386"/>
      </w:tblGrid>
      <w:tr w:rsidR="0088482C" w:rsidRPr="0088482C" w:rsidTr="0088482C">
        <w:trPr>
          <w:trHeight w:val="456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Communication Criteria</w:t>
            </w:r>
          </w:p>
        </w:tc>
      </w:tr>
      <w:tr w:rsidR="0088482C" w:rsidRPr="0088482C" w:rsidTr="0088482C">
        <w:trPr>
          <w:trHeight w:val="778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Demonstrate effective interpersonal skills</w:t>
            </w: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Participate in the dissemination of knowledge of Transition Engineering</w:t>
            </w:r>
          </w:p>
        </w:tc>
      </w:tr>
      <w:tr w:rsidR="0088482C" w:rsidRPr="0088482C" w:rsidTr="0088482C">
        <w:trPr>
          <w:trHeight w:val="562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Communicate confidently in writing and verbally in clear and unambiguous terms about the TE steps and related activities. This should be undertaken with confidence, autonomously and competently</w:t>
            </w:r>
          </w:p>
        </w:tc>
      </w:tr>
      <w:tr w:rsidR="0088482C" w:rsidRPr="0088482C" w:rsidTr="0088482C">
        <w:trPr>
          <w:trHeight w:val="572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the ability to liaise with, negotiate with, handle conflict and advise others, in individual and/or group environments (either as a leader or member).</w:t>
            </w:r>
          </w:p>
        </w:tc>
      </w:tr>
      <w:tr w:rsidR="0088482C" w:rsidRPr="0088482C" w:rsidTr="0088482C">
        <w:trPr>
          <w:trHeight w:val="977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Promote behavioural and cultural change by influencing others</w:t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Encourage others to promote and advance a TE approach by understanding their responsibility for societal change</w:t>
            </w:r>
          </w:p>
        </w:tc>
      </w:tr>
      <w:tr w:rsidR="0088482C" w:rsidRPr="0088482C" w:rsidTr="0088482C">
        <w:trPr>
          <w:trHeight w:val="283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Promote a strategic approach to TE</w:t>
            </w:r>
          </w:p>
        </w:tc>
      </w:tr>
      <w:tr w:rsidR="0088482C" w:rsidRPr="0088482C" w:rsidTr="0088482C">
        <w:trPr>
          <w:trHeight w:val="444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Personal Criteria</w:t>
            </w:r>
          </w:p>
        </w:tc>
      </w:tr>
      <w:tr w:rsidR="0088482C" w:rsidRPr="0088482C" w:rsidTr="0088482C">
        <w:trPr>
          <w:trHeight w:val="521"/>
        </w:trPr>
        <w:tc>
          <w:tcPr>
            <w:tcW w:w="540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8386" w:type="dxa"/>
            <w:shd w:val="clear" w:color="000000" w:fill="F8CBAD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Personal commitment to professional standards, recognising obligations to society, the TE profession and the environment</w:t>
            </w:r>
          </w:p>
        </w:tc>
      </w:tr>
      <w:tr w:rsidR="0088482C" w:rsidRPr="0088482C" w:rsidTr="0088482C">
        <w:trPr>
          <w:trHeight w:val="414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Comply with relevant codes of conduct and practice.</w:t>
            </w:r>
          </w:p>
        </w:tc>
      </w:tr>
      <w:tr w:rsidR="0088482C" w:rsidRPr="0088482C" w:rsidTr="0088482C">
        <w:trPr>
          <w:trHeight w:val="592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that TE activities comply with safe systems of work and protect people, property, fauna, flora and the wider environment</w:t>
            </w:r>
          </w:p>
        </w:tc>
      </w:tr>
      <w:tr w:rsidR="0088482C" w:rsidRPr="0088482C" w:rsidTr="0088482C">
        <w:trPr>
          <w:trHeight w:val="387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Demonstrate an understanding of environmental ethical dilemmas.</w:t>
            </w:r>
          </w:p>
        </w:tc>
      </w:tr>
      <w:tr w:rsidR="0088482C" w:rsidRPr="0088482C" w:rsidTr="0088482C">
        <w:trPr>
          <w:trHeight w:val="704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Take responsibility for personal professional development and records plans and achievement in TE related </w:t>
            </w:r>
            <w:proofErr w:type="gramStart"/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activities..</w:t>
            </w:r>
            <w:proofErr w:type="gramEnd"/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Work towards securing tangible change and improvements for a fossil free future</w:t>
            </w:r>
          </w:p>
        </w:tc>
      </w:tr>
      <w:tr w:rsidR="0088482C" w:rsidRPr="0088482C" w:rsidTr="0088482C">
        <w:trPr>
          <w:trHeight w:val="686"/>
        </w:trPr>
        <w:tc>
          <w:tcPr>
            <w:tcW w:w="540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386" w:type="dxa"/>
            <w:shd w:val="clear" w:color="auto" w:fill="auto"/>
            <w:hideMark/>
          </w:tcPr>
          <w:p w:rsidR="0088482C" w:rsidRPr="0088482C" w:rsidRDefault="0088482C" w:rsidP="00884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48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Demonstrate an understanding of environmental ethical dilemmas and exercise responsibilities in an ethical manner.</w:t>
            </w:r>
          </w:p>
        </w:tc>
      </w:tr>
    </w:tbl>
    <w:p w:rsidR="0088482C" w:rsidRPr="0088482C" w:rsidRDefault="0088482C">
      <w:pPr>
        <w:rPr>
          <w:rFonts w:ascii="Arial" w:hAnsi="Arial" w:cs="Arial"/>
          <w:sz w:val="20"/>
          <w:szCs w:val="20"/>
        </w:rPr>
      </w:pPr>
    </w:p>
    <w:sectPr w:rsidR="0088482C" w:rsidRPr="0088482C" w:rsidSect="000251D3">
      <w:headerReference w:type="default" r:id="rId6"/>
      <w:footerReference w:type="default" r:id="rId7"/>
      <w:pgSz w:w="11906" w:h="16838"/>
      <w:pgMar w:top="1440" w:right="1440" w:bottom="993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AA" w:rsidRDefault="00AD0FAA" w:rsidP="0088482C">
      <w:pPr>
        <w:spacing w:after="0" w:line="240" w:lineRule="auto"/>
      </w:pPr>
      <w:r>
        <w:separator/>
      </w:r>
    </w:p>
  </w:endnote>
  <w:endnote w:type="continuationSeparator" w:id="0">
    <w:p w:rsidR="00AD0FAA" w:rsidRDefault="00AD0FAA" w:rsidP="0088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732316"/>
      <w:docPartObj>
        <w:docPartGallery w:val="Page Numbers (Bottom of Page)"/>
        <w:docPartUnique/>
      </w:docPartObj>
    </w:sdtPr>
    <w:sdtEndPr/>
    <w:sdtContent>
      <w:sdt>
        <w:sdtPr>
          <w:id w:val="2118637177"/>
          <w:docPartObj>
            <w:docPartGallery w:val="Page Numbers (Top of Page)"/>
            <w:docPartUnique/>
          </w:docPartObj>
        </w:sdtPr>
        <w:sdtEndPr/>
        <w:sdtContent>
          <w:p w:rsidR="000251D3" w:rsidRDefault="000251D3" w:rsidP="000251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7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7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1D3" w:rsidRDefault="00025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AA" w:rsidRDefault="00AD0FAA" w:rsidP="0088482C">
      <w:pPr>
        <w:spacing w:after="0" w:line="240" w:lineRule="auto"/>
      </w:pPr>
      <w:r>
        <w:separator/>
      </w:r>
    </w:p>
  </w:footnote>
  <w:footnote w:type="continuationSeparator" w:id="0">
    <w:p w:rsidR="00AD0FAA" w:rsidRDefault="00AD0FAA" w:rsidP="0088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2C" w:rsidRPr="0088482C" w:rsidRDefault="0088482C" w:rsidP="0088482C">
    <w:pPr>
      <w:pStyle w:val="NoSpacing"/>
      <w:rPr>
        <w:rFonts w:ascii="Arial" w:hAnsi="Arial" w:cs="Arial"/>
        <w:b/>
        <w:sz w:val="20"/>
      </w:rPr>
    </w:pPr>
    <w:r w:rsidRPr="0088482C">
      <w:rPr>
        <w:rFonts w:ascii="Arial" w:hAnsi="Arial" w:cs="Arial"/>
        <w:b/>
        <w:sz w:val="20"/>
      </w:rPr>
      <w:t xml:space="preserve">GATE Competence Criteria v2 </w:t>
    </w:r>
  </w:p>
  <w:p w:rsidR="0088482C" w:rsidRPr="0088482C" w:rsidRDefault="0088482C" w:rsidP="0088482C">
    <w:pPr>
      <w:pStyle w:val="NoSpacing"/>
      <w:rPr>
        <w:rFonts w:ascii="Arial" w:hAnsi="Arial" w:cs="Arial"/>
        <w:b/>
        <w:sz w:val="20"/>
      </w:rPr>
    </w:pPr>
    <w:r w:rsidRPr="0088482C">
      <w:rPr>
        <w:rFonts w:ascii="Arial" w:hAnsi="Arial" w:cs="Arial"/>
        <w:b/>
        <w:sz w:val="20"/>
      </w:rPr>
      <w:t>15</w:t>
    </w:r>
    <w:r w:rsidRPr="0088482C">
      <w:rPr>
        <w:rFonts w:ascii="Arial" w:hAnsi="Arial" w:cs="Arial"/>
        <w:b/>
        <w:sz w:val="20"/>
        <w:vertAlign w:val="superscript"/>
      </w:rPr>
      <w:t>th</w:t>
    </w:r>
    <w:r w:rsidRPr="0088482C">
      <w:rPr>
        <w:rFonts w:ascii="Arial" w:hAnsi="Arial" w:cs="Arial"/>
        <w:b/>
        <w:sz w:val="20"/>
      </w:rPr>
      <w:t xml:space="preserve"> April 2016</w:t>
    </w:r>
  </w:p>
  <w:p w:rsidR="0088482C" w:rsidRDefault="00884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2C"/>
    <w:rsid w:val="000251D3"/>
    <w:rsid w:val="0037342B"/>
    <w:rsid w:val="00381454"/>
    <w:rsid w:val="0088482C"/>
    <w:rsid w:val="00AD0FAA"/>
    <w:rsid w:val="00F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B3D63B-F19A-4876-8779-AA03253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8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2C"/>
  </w:style>
  <w:style w:type="paragraph" w:styleId="Footer">
    <w:name w:val="footer"/>
    <w:basedOn w:val="Normal"/>
    <w:link w:val="FooterChar"/>
    <w:uiPriority w:val="99"/>
    <w:unhideWhenUsed/>
    <w:rsid w:val="0088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Design</dc:creator>
  <cp:keywords/>
  <dc:description/>
  <cp:lastModifiedBy>BK Design</cp:lastModifiedBy>
  <cp:revision>3</cp:revision>
  <cp:lastPrinted>2016-04-15T14:46:00Z</cp:lastPrinted>
  <dcterms:created xsi:type="dcterms:W3CDTF">2016-04-15T14:04:00Z</dcterms:created>
  <dcterms:modified xsi:type="dcterms:W3CDTF">2016-04-15T14:46:00Z</dcterms:modified>
</cp:coreProperties>
</file>